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3" w:rsidRPr="00774883" w:rsidRDefault="00774883" w:rsidP="00774883">
      <w:pPr>
        <w:shd w:val="clear" w:color="auto" w:fill="FFFFFF"/>
        <w:spacing w:after="150" w:line="240" w:lineRule="auto"/>
        <w:outlineLvl w:val="2"/>
        <w:rPr>
          <w:rFonts w:cs="Arial"/>
          <w:b/>
          <w:color w:val="333333"/>
          <w:sz w:val="27"/>
          <w:szCs w:val="27"/>
          <w:lang w:val="ru-RU" w:eastAsia="ru-RU"/>
        </w:rPr>
      </w:pPr>
      <w:r w:rsidRPr="00774883">
        <w:rPr>
          <w:rFonts w:cs="Arial"/>
          <w:b/>
          <w:color w:val="333333"/>
          <w:sz w:val="27"/>
          <w:szCs w:val="27"/>
          <w:lang w:val="ru-RU" w:eastAsia="ru-RU"/>
        </w:rPr>
        <w:t xml:space="preserve">Технические характеристики </w:t>
      </w:r>
      <w:r w:rsidRPr="00774883">
        <w:rPr>
          <w:rFonts w:cs="Arial"/>
          <w:b/>
          <w:color w:val="333333"/>
          <w:sz w:val="27"/>
          <w:szCs w:val="27"/>
          <w:lang w:val="en-US" w:eastAsia="ru-RU"/>
        </w:rPr>
        <w:t>Leica</w:t>
      </w:r>
      <w:r w:rsidRPr="00774883">
        <w:rPr>
          <w:rFonts w:cs="Arial"/>
          <w:b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774883">
        <w:rPr>
          <w:rFonts w:cs="Arial"/>
          <w:b/>
          <w:color w:val="333333"/>
          <w:sz w:val="27"/>
          <w:szCs w:val="27"/>
          <w:lang w:val="en-US" w:eastAsia="ru-RU"/>
        </w:rPr>
        <w:t>iCON</w:t>
      </w:r>
      <w:proofErr w:type="spellEnd"/>
      <w:r w:rsidRPr="00774883">
        <w:rPr>
          <w:rFonts w:cs="Arial"/>
          <w:b/>
          <w:color w:val="333333"/>
          <w:sz w:val="27"/>
          <w:szCs w:val="27"/>
          <w:lang w:val="ru-RU" w:eastAsia="ru-RU"/>
        </w:rPr>
        <w:t xml:space="preserve"> </w:t>
      </w:r>
      <w:r w:rsidRPr="00774883">
        <w:rPr>
          <w:rFonts w:cs="Arial"/>
          <w:b/>
          <w:color w:val="333333"/>
          <w:sz w:val="27"/>
          <w:szCs w:val="27"/>
          <w:lang w:val="en-US" w:eastAsia="ru-RU"/>
        </w:rPr>
        <w:t>robot</w:t>
      </w:r>
      <w:bookmarkStart w:id="0" w:name="_GoBack"/>
      <w:bookmarkEnd w:id="0"/>
      <w:r w:rsidRPr="00774883">
        <w:rPr>
          <w:rFonts w:cs="Arial"/>
          <w:b/>
          <w:color w:val="333333"/>
          <w:sz w:val="27"/>
          <w:szCs w:val="27"/>
          <w:lang w:val="ru-RU" w:eastAsia="ru-RU"/>
        </w:rPr>
        <w:t xml:space="preserve"> 50</w:t>
      </w:r>
    </w:p>
    <w:tbl>
      <w:tblPr>
        <w:tblW w:w="981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4488"/>
      </w:tblGrid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Точность измерения расстояний</w:t>
            </w: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br/>
              <w:t>(ISO17123-4)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proofErr w:type="gram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Стандартная</w:t>
            </w:r>
            <w:proofErr w:type="gram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1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mm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+ 1.5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ppm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br/>
              <w:t xml:space="preserve">Слежение 3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mm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+ 1.5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ppm</w:t>
            </w:r>
            <w:proofErr w:type="spellEnd"/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Угловая точность</w:t>
            </w: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br/>
              <w:t>(ISO17123-4)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2” (0.6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mgon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)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and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5” (1.5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mgon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)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br/>
              <w:t>сенсоры доступны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Компенсатор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Система централизованной двухосевой ко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м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пенсации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br/>
              <w:t>“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Выровни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и работай”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Дальность измерения на отражатель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3500 m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Дальность измерений в режиме ATR (</w:t>
            </w:r>
            <w:proofErr w:type="spellStart"/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AutoTracking</w:t>
            </w:r>
            <w:proofErr w:type="spellEnd"/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)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1000 m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Дальность измерений б/о</w:t>
            </w:r>
          </w:p>
        </w:tc>
        <w:tc>
          <w:tcPr>
            <w:tcW w:w="4443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250 m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Частота повторения импульсов при измерениях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макс. 12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Hz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</w:t>
            </w:r>
            <w:proofErr w:type="gram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синхронизирова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н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ная</w:t>
            </w:r>
            <w:proofErr w:type="gram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(0.08 с)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Методы работы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Power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Search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(Расширенный поиск отражат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е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ля) / ATR (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АвтоТреккинг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) / EGL (Л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а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зерный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целеуказатель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)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Максимальная скорость вращения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45° / сек.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Максимальная скорость захвата отражателя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5 м/с или 18 км/ч на 20м;  25 м/с или 90 км/ч на 100м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Вес прибора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4.8 кг.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Связь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en-US" w:eastAsia="ru-RU"/>
              </w:rPr>
            </w:pPr>
            <w:r w:rsidRPr="00774883">
              <w:rPr>
                <w:rFonts w:ascii="Tahoma" w:hAnsi="Tahoma" w:cs="Tahoma"/>
                <w:color w:val="333333"/>
                <w:lang w:val="en-US" w:eastAsia="ru-RU"/>
              </w:rPr>
              <w:t xml:space="preserve">Bluetooth® / RS232, 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опционально</w:t>
            </w:r>
            <w:r w:rsidRPr="00774883">
              <w:rPr>
                <w:rFonts w:ascii="Tahoma" w:hAnsi="Tahoma" w:cs="Tahoma"/>
                <w:color w:val="333333"/>
                <w:lang w:val="en-US" w:eastAsia="ru-RU"/>
              </w:rPr>
              <w:t xml:space="preserve"> -  WLAN </w:t>
            </w: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или</w:t>
            </w:r>
            <w:r w:rsidRPr="00774883">
              <w:rPr>
                <w:rFonts w:ascii="Tahoma" w:hAnsi="Tahoma" w:cs="Tahoma"/>
                <w:color w:val="333333"/>
                <w:lang w:val="en-US" w:eastAsia="ru-RU"/>
              </w:rPr>
              <w:t xml:space="preserve">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en-US" w:eastAsia="ru-RU"/>
              </w:rPr>
              <w:t>longrange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en-US" w:eastAsia="ru-RU"/>
              </w:rPr>
              <w:t xml:space="preserve"> Bluetooth®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Защита от пыли и влаги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IP54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Температурный режим, рабочий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–20° C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to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+50° C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Температурный режим, хранение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–40° C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to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+70° C</w:t>
            </w:r>
          </w:p>
        </w:tc>
      </w:tr>
      <w:tr w:rsidR="00774883" w:rsidRPr="00774883" w:rsidTr="00774883">
        <w:trPr>
          <w:tblCellSpacing w:w="15" w:type="dxa"/>
        </w:trPr>
        <w:tc>
          <w:tcPr>
            <w:tcW w:w="5286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Хранение данных</w:t>
            </w:r>
          </w:p>
        </w:tc>
        <w:tc>
          <w:tcPr>
            <w:tcW w:w="4443" w:type="dxa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Compact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Flash</w:t>
            </w:r>
            <w:proofErr w:type="spellEnd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 xml:space="preserve"> CFII </w:t>
            </w:r>
            <w:proofErr w:type="spellStart"/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cards</w:t>
            </w:r>
            <w:proofErr w:type="spellEnd"/>
          </w:p>
        </w:tc>
      </w:tr>
      <w:tr w:rsidR="00774883" w:rsidRPr="00774883" w:rsidTr="00774883">
        <w:trPr>
          <w:trHeight w:val="501"/>
          <w:tblCellSpacing w:w="15" w:type="dxa"/>
        </w:trPr>
        <w:tc>
          <w:tcPr>
            <w:tcW w:w="5286" w:type="dxa"/>
            <w:shd w:val="clear" w:color="auto" w:fill="F0F0F0"/>
            <w:noWrap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b/>
                <w:color w:val="333333"/>
                <w:lang w:val="ru-RU" w:eastAsia="ru-RU"/>
              </w:rPr>
            </w:pPr>
            <w:proofErr w:type="spellStart"/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Центрир</w:t>
            </w:r>
            <w:proofErr w:type="spellEnd"/>
            <w:r w:rsidRPr="00774883">
              <w:rPr>
                <w:rFonts w:ascii="Tahoma" w:hAnsi="Tahoma" w:cs="Tahoma"/>
                <w:b/>
                <w:color w:val="333333"/>
                <w:lang w:val="ru-RU" w:eastAsia="ru-RU"/>
              </w:rPr>
              <w:t>, лазерный</w:t>
            </w:r>
          </w:p>
        </w:tc>
        <w:tc>
          <w:tcPr>
            <w:tcW w:w="4443" w:type="dxa"/>
            <w:shd w:val="clear" w:color="auto" w:fill="F0F0F0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74883" w:rsidRPr="00774883" w:rsidRDefault="00774883" w:rsidP="00774883">
            <w:pPr>
              <w:spacing w:line="270" w:lineRule="atLeast"/>
              <w:rPr>
                <w:rFonts w:ascii="Tahoma" w:hAnsi="Tahoma" w:cs="Tahoma"/>
                <w:color w:val="333333"/>
                <w:lang w:val="ru-RU" w:eastAsia="ru-RU"/>
              </w:rPr>
            </w:pPr>
            <w:r w:rsidRPr="00774883">
              <w:rPr>
                <w:rFonts w:ascii="Tahoma" w:hAnsi="Tahoma" w:cs="Tahoma"/>
                <w:color w:val="333333"/>
                <w:lang w:val="ru-RU" w:eastAsia="ru-RU"/>
              </w:rPr>
              <w:t>1мм на 1.5м</w:t>
            </w:r>
          </w:p>
        </w:tc>
      </w:tr>
    </w:tbl>
    <w:p w:rsidR="00727FF8" w:rsidRDefault="00727FF8">
      <w:pPr>
        <w:spacing w:line="260" w:lineRule="atLeast"/>
      </w:pPr>
    </w:p>
    <w:sectPr w:rsidR="00727FF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8AF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89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343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66F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22E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46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C1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0B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10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AD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83"/>
    <w:rsid w:val="00191365"/>
    <w:rsid w:val="00727FF8"/>
    <w:rsid w:val="007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0" w:lineRule="exact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6"/>
      </w:tabs>
      <w:spacing w:before="240" w:after="60" w:line="280" w:lineRule="exact"/>
      <w:outlineLvl w:val="0"/>
    </w:pPr>
    <w:rPr>
      <w:b/>
      <w:i/>
      <w:smallCap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80" w:lineRule="exact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 w:line="280" w:lineRule="exact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80" w:lineRule="exact"/>
      <w:jc w:val="both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80" w:lineRule="exact"/>
      <w:jc w:val="both"/>
      <w:outlineLvl w:val="4"/>
    </w:pPr>
    <w:rPr>
      <w:b/>
      <w:smallCap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80" w:lineRule="exact"/>
      <w:jc w:val="both"/>
      <w:outlineLvl w:val="5"/>
    </w:pPr>
    <w:rPr>
      <w:smallCap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80" w:lineRule="exact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80" w:lineRule="exact"/>
      <w:jc w:val="both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80" w:lineRule="exact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pPr>
      <w:framePr w:w="1928" w:wrap="around" w:vAnchor="page" w:hAnchor="page" w:x="9072" w:y="852"/>
      <w:spacing w:before="113"/>
      <w:jc w:val="center"/>
    </w:pPr>
    <w:rPr>
      <w:rFonts w:ascii="Arial" w:hAnsi="Arial"/>
      <w:sz w:val="18"/>
      <w:lang w:val="de-DE" w:eastAsia="de-DE"/>
    </w:rPr>
  </w:style>
  <w:style w:type="paragraph" w:styleId="a3">
    <w:name w:val="footer"/>
    <w:basedOn w:val="a"/>
    <w:pPr>
      <w:tabs>
        <w:tab w:val="center" w:pos="4252"/>
        <w:tab w:val="right" w:pos="8504"/>
      </w:tabs>
      <w:spacing w:line="220" w:lineRule="exact"/>
    </w:pPr>
    <w:rPr>
      <w:sz w:val="18"/>
    </w:r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</w:style>
  <w:style w:type="paragraph" w:styleId="10">
    <w:name w:val="toc 1"/>
    <w:basedOn w:val="a"/>
    <w:next w:val="a"/>
    <w:semiHidden/>
    <w:pPr>
      <w:tabs>
        <w:tab w:val="right" w:leader="dot" w:pos="9526"/>
      </w:tabs>
      <w:spacing w:before="100"/>
      <w:ind w:left="851" w:hanging="851"/>
      <w:jc w:val="both"/>
    </w:pPr>
    <w:rPr>
      <w:b/>
      <w:i/>
    </w:rPr>
  </w:style>
  <w:style w:type="paragraph" w:styleId="20">
    <w:name w:val="toc 2"/>
    <w:basedOn w:val="a"/>
    <w:next w:val="a"/>
    <w:semiHidden/>
    <w:pPr>
      <w:tabs>
        <w:tab w:val="right" w:leader="dot" w:pos="9526"/>
      </w:tabs>
      <w:spacing w:before="80"/>
      <w:ind w:left="567" w:right="312" w:hanging="425"/>
      <w:jc w:val="both"/>
    </w:pPr>
  </w:style>
  <w:style w:type="paragraph" w:styleId="31">
    <w:name w:val="toc 3"/>
    <w:basedOn w:val="a"/>
    <w:next w:val="a"/>
    <w:semiHidden/>
    <w:pPr>
      <w:tabs>
        <w:tab w:val="right" w:leader="dot" w:pos="9526"/>
      </w:tabs>
      <w:spacing w:before="40"/>
      <w:ind w:left="403"/>
      <w:jc w:val="both"/>
    </w:pPr>
  </w:style>
  <w:style w:type="paragraph" w:styleId="40">
    <w:name w:val="toc 4"/>
    <w:basedOn w:val="a"/>
    <w:next w:val="a"/>
    <w:semiHidden/>
    <w:pPr>
      <w:tabs>
        <w:tab w:val="right" w:leader="dot" w:pos="9526"/>
      </w:tabs>
      <w:ind w:left="600"/>
      <w:jc w:val="both"/>
    </w:pPr>
  </w:style>
  <w:style w:type="paragraph" w:styleId="50">
    <w:name w:val="toc 5"/>
    <w:basedOn w:val="a"/>
    <w:next w:val="a"/>
    <w:semiHidden/>
    <w:pPr>
      <w:tabs>
        <w:tab w:val="right" w:leader="dot" w:pos="9526"/>
      </w:tabs>
      <w:ind w:left="800"/>
      <w:jc w:val="both"/>
    </w:pPr>
  </w:style>
  <w:style w:type="paragraph" w:styleId="60">
    <w:name w:val="toc 6"/>
    <w:basedOn w:val="a"/>
    <w:next w:val="a"/>
    <w:semiHidden/>
    <w:pPr>
      <w:tabs>
        <w:tab w:val="right" w:leader="dot" w:pos="9526"/>
      </w:tabs>
      <w:ind w:left="1000"/>
      <w:jc w:val="both"/>
    </w:pPr>
  </w:style>
  <w:style w:type="paragraph" w:styleId="70">
    <w:name w:val="toc 7"/>
    <w:basedOn w:val="a"/>
    <w:next w:val="a"/>
    <w:semiHidden/>
    <w:pPr>
      <w:tabs>
        <w:tab w:val="right" w:leader="dot" w:pos="9526"/>
      </w:tabs>
      <w:ind w:left="1200"/>
      <w:jc w:val="both"/>
    </w:pPr>
  </w:style>
  <w:style w:type="paragraph" w:styleId="80">
    <w:name w:val="toc 8"/>
    <w:basedOn w:val="a"/>
    <w:next w:val="a"/>
    <w:semiHidden/>
    <w:pPr>
      <w:tabs>
        <w:tab w:val="right" w:leader="dot" w:pos="9526"/>
      </w:tabs>
      <w:ind w:left="1400"/>
      <w:jc w:val="both"/>
    </w:pPr>
  </w:style>
  <w:style w:type="paragraph" w:styleId="90">
    <w:name w:val="toc 9"/>
    <w:basedOn w:val="a"/>
    <w:next w:val="a"/>
    <w:semiHidden/>
    <w:pPr>
      <w:tabs>
        <w:tab w:val="right" w:leader="dot" w:pos="9526"/>
      </w:tabs>
      <w:ind w:left="1600"/>
      <w:jc w:val="both"/>
    </w:pPr>
  </w:style>
  <w:style w:type="paragraph" w:customStyle="1" w:styleId="Betreff">
    <w:name w:val="Betreff"/>
    <w:basedOn w:val="a"/>
    <w:rPr>
      <w:b/>
    </w:rPr>
  </w:style>
  <w:style w:type="paragraph" w:customStyle="1" w:styleId="Spalte3">
    <w:name w:val="Spalte3"/>
    <w:pPr>
      <w:spacing w:line="241" w:lineRule="exact"/>
      <w:jc w:val="center"/>
    </w:pPr>
    <w:rPr>
      <w:rFonts w:ascii="Arial" w:hAnsi="Arial"/>
      <w:lang w:val="de-DE" w:eastAsia="de-DE"/>
    </w:rPr>
  </w:style>
  <w:style w:type="paragraph" w:customStyle="1" w:styleId="Spalte1">
    <w:name w:val="Spalte1"/>
    <w:basedOn w:val="a"/>
    <w:pPr>
      <w:spacing w:line="280" w:lineRule="exact"/>
      <w:ind w:left="-1134"/>
      <w:jc w:val="right"/>
    </w:pPr>
  </w:style>
  <w:style w:type="paragraph" w:customStyle="1" w:styleId="Spalte2">
    <w:name w:val="Spalte2"/>
    <w:basedOn w:val="a"/>
    <w:pPr>
      <w:spacing w:line="280" w:lineRule="exact"/>
      <w:ind w:left="-113"/>
    </w:pPr>
  </w:style>
  <w:style w:type="paragraph" w:styleId="a6">
    <w:name w:val="Title"/>
    <w:basedOn w:val="a"/>
    <w:qFormat/>
    <w:pPr>
      <w:spacing w:before="256" w:after="454" w:line="280" w:lineRule="exact"/>
      <w:ind w:left="-113"/>
    </w:pPr>
    <w:rPr>
      <w:b/>
    </w:rPr>
  </w:style>
  <w:style w:type="paragraph" w:customStyle="1" w:styleId="StandardWeb">
    <w:name w:val="Standard (Web)"/>
    <w:basedOn w:val="a"/>
    <w:rPr>
      <w:szCs w:val="24"/>
    </w:rPr>
  </w:style>
  <w:style w:type="character" w:styleId="a7">
    <w:name w:val="line number"/>
    <w:basedOn w:val="a0"/>
  </w:style>
  <w:style w:type="character" w:customStyle="1" w:styleId="30">
    <w:name w:val="Заголовок 3 Знак"/>
    <w:basedOn w:val="a0"/>
    <w:link w:val="3"/>
    <w:uiPriority w:val="9"/>
    <w:rsid w:val="00774883"/>
    <w:rPr>
      <w:rFonts w:ascii="Arial" w:hAnsi="Arial"/>
      <w:b/>
      <w:i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0" w:lineRule="exact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6"/>
      </w:tabs>
      <w:spacing w:before="240" w:after="60" w:line="280" w:lineRule="exact"/>
      <w:outlineLvl w:val="0"/>
    </w:pPr>
    <w:rPr>
      <w:b/>
      <w:i/>
      <w:smallCap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80" w:lineRule="exact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 w:line="280" w:lineRule="exact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80" w:lineRule="exact"/>
      <w:jc w:val="both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80" w:lineRule="exact"/>
      <w:jc w:val="both"/>
      <w:outlineLvl w:val="4"/>
    </w:pPr>
    <w:rPr>
      <w:b/>
      <w:smallCap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80" w:lineRule="exact"/>
      <w:jc w:val="both"/>
      <w:outlineLvl w:val="5"/>
    </w:pPr>
    <w:rPr>
      <w:smallCap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80" w:lineRule="exact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280" w:lineRule="exact"/>
      <w:jc w:val="both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280" w:lineRule="exact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pPr>
      <w:framePr w:w="1928" w:wrap="around" w:vAnchor="page" w:hAnchor="page" w:x="9072" w:y="852"/>
      <w:spacing w:before="113"/>
      <w:jc w:val="center"/>
    </w:pPr>
    <w:rPr>
      <w:rFonts w:ascii="Arial" w:hAnsi="Arial"/>
      <w:sz w:val="18"/>
      <w:lang w:val="de-DE" w:eastAsia="de-DE"/>
    </w:rPr>
  </w:style>
  <w:style w:type="paragraph" w:styleId="a3">
    <w:name w:val="footer"/>
    <w:basedOn w:val="a"/>
    <w:pPr>
      <w:tabs>
        <w:tab w:val="center" w:pos="4252"/>
        <w:tab w:val="right" w:pos="8504"/>
      </w:tabs>
      <w:spacing w:line="220" w:lineRule="exact"/>
    </w:pPr>
    <w:rPr>
      <w:sz w:val="18"/>
    </w:r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</w:style>
  <w:style w:type="paragraph" w:styleId="10">
    <w:name w:val="toc 1"/>
    <w:basedOn w:val="a"/>
    <w:next w:val="a"/>
    <w:semiHidden/>
    <w:pPr>
      <w:tabs>
        <w:tab w:val="right" w:leader="dot" w:pos="9526"/>
      </w:tabs>
      <w:spacing w:before="100"/>
      <w:ind w:left="851" w:hanging="851"/>
      <w:jc w:val="both"/>
    </w:pPr>
    <w:rPr>
      <w:b/>
      <w:i/>
    </w:rPr>
  </w:style>
  <w:style w:type="paragraph" w:styleId="20">
    <w:name w:val="toc 2"/>
    <w:basedOn w:val="a"/>
    <w:next w:val="a"/>
    <w:semiHidden/>
    <w:pPr>
      <w:tabs>
        <w:tab w:val="right" w:leader="dot" w:pos="9526"/>
      </w:tabs>
      <w:spacing w:before="80"/>
      <w:ind w:left="567" w:right="312" w:hanging="425"/>
      <w:jc w:val="both"/>
    </w:pPr>
  </w:style>
  <w:style w:type="paragraph" w:styleId="31">
    <w:name w:val="toc 3"/>
    <w:basedOn w:val="a"/>
    <w:next w:val="a"/>
    <w:semiHidden/>
    <w:pPr>
      <w:tabs>
        <w:tab w:val="right" w:leader="dot" w:pos="9526"/>
      </w:tabs>
      <w:spacing w:before="40"/>
      <w:ind w:left="403"/>
      <w:jc w:val="both"/>
    </w:pPr>
  </w:style>
  <w:style w:type="paragraph" w:styleId="40">
    <w:name w:val="toc 4"/>
    <w:basedOn w:val="a"/>
    <w:next w:val="a"/>
    <w:semiHidden/>
    <w:pPr>
      <w:tabs>
        <w:tab w:val="right" w:leader="dot" w:pos="9526"/>
      </w:tabs>
      <w:ind w:left="600"/>
      <w:jc w:val="both"/>
    </w:pPr>
  </w:style>
  <w:style w:type="paragraph" w:styleId="50">
    <w:name w:val="toc 5"/>
    <w:basedOn w:val="a"/>
    <w:next w:val="a"/>
    <w:semiHidden/>
    <w:pPr>
      <w:tabs>
        <w:tab w:val="right" w:leader="dot" w:pos="9526"/>
      </w:tabs>
      <w:ind w:left="800"/>
      <w:jc w:val="both"/>
    </w:pPr>
  </w:style>
  <w:style w:type="paragraph" w:styleId="60">
    <w:name w:val="toc 6"/>
    <w:basedOn w:val="a"/>
    <w:next w:val="a"/>
    <w:semiHidden/>
    <w:pPr>
      <w:tabs>
        <w:tab w:val="right" w:leader="dot" w:pos="9526"/>
      </w:tabs>
      <w:ind w:left="1000"/>
      <w:jc w:val="both"/>
    </w:pPr>
  </w:style>
  <w:style w:type="paragraph" w:styleId="70">
    <w:name w:val="toc 7"/>
    <w:basedOn w:val="a"/>
    <w:next w:val="a"/>
    <w:semiHidden/>
    <w:pPr>
      <w:tabs>
        <w:tab w:val="right" w:leader="dot" w:pos="9526"/>
      </w:tabs>
      <w:ind w:left="1200"/>
      <w:jc w:val="both"/>
    </w:pPr>
  </w:style>
  <w:style w:type="paragraph" w:styleId="80">
    <w:name w:val="toc 8"/>
    <w:basedOn w:val="a"/>
    <w:next w:val="a"/>
    <w:semiHidden/>
    <w:pPr>
      <w:tabs>
        <w:tab w:val="right" w:leader="dot" w:pos="9526"/>
      </w:tabs>
      <w:ind w:left="1400"/>
      <w:jc w:val="both"/>
    </w:pPr>
  </w:style>
  <w:style w:type="paragraph" w:styleId="90">
    <w:name w:val="toc 9"/>
    <w:basedOn w:val="a"/>
    <w:next w:val="a"/>
    <w:semiHidden/>
    <w:pPr>
      <w:tabs>
        <w:tab w:val="right" w:leader="dot" w:pos="9526"/>
      </w:tabs>
      <w:ind w:left="1600"/>
      <w:jc w:val="both"/>
    </w:pPr>
  </w:style>
  <w:style w:type="paragraph" w:customStyle="1" w:styleId="Betreff">
    <w:name w:val="Betreff"/>
    <w:basedOn w:val="a"/>
    <w:rPr>
      <w:b/>
    </w:rPr>
  </w:style>
  <w:style w:type="paragraph" w:customStyle="1" w:styleId="Spalte3">
    <w:name w:val="Spalte3"/>
    <w:pPr>
      <w:spacing w:line="241" w:lineRule="exact"/>
      <w:jc w:val="center"/>
    </w:pPr>
    <w:rPr>
      <w:rFonts w:ascii="Arial" w:hAnsi="Arial"/>
      <w:lang w:val="de-DE" w:eastAsia="de-DE"/>
    </w:rPr>
  </w:style>
  <w:style w:type="paragraph" w:customStyle="1" w:styleId="Spalte1">
    <w:name w:val="Spalte1"/>
    <w:basedOn w:val="a"/>
    <w:pPr>
      <w:spacing w:line="280" w:lineRule="exact"/>
      <w:ind w:left="-1134"/>
      <w:jc w:val="right"/>
    </w:pPr>
  </w:style>
  <w:style w:type="paragraph" w:customStyle="1" w:styleId="Spalte2">
    <w:name w:val="Spalte2"/>
    <w:basedOn w:val="a"/>
    <w:pPr>
      <w:spacing w:line="280" w:lineRule="exact"/>
      <w:ind w:left="-113"/>
    </w:pPr>
  </w:style>
  <w:style w:type="paragraph" w:styleId="a6">
    <w:name w:val="Title"/>
    <w:basedOn w:val="a"/>
    <w:qFormat/>
    <w:pPr>
      <w:spacing w:before="256" w:after="454" w:line="280" w:lineRule="exact"/>
      <w:ind w:left="-113"/>
    </w:pPr>
    <w:rPr>
      <w:b/>
    </w:rPr>
  </w:style>
  <w:style w:type="paragraph" w:customStyle="1" w:styleId="StandardWeb">
    <w:name w:val="Standard (Web)"/>
    <w:basedOn w:val="a"/>
    <w:rPr>
      <w:szCs w:val="24"/>
    </w:rPr>
  </w:style>
  <w:style w:type="character" w:styleId="a7">
    <w:name w:val="line number"/>
    <w:basedOn w:val="a0"/>
  </w:style>
  <w:style w:type="character" w:customStyle="1" w:styleId="30">
    <w:name w:val="Заголовок 3 Знак"/>
    <w:basedOn w:val="a0"/>
    <w:link w:val="3"/>
    <w:uiPriority w:val="9"/>
    <w:rsid w:val="00774883"/>
    <w:rPr>
      <w:rFonts w:ascii="Arial" w:hAnsi="Arial"/>
      <w:b/>
      <w:i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Standard-Dokumentvorlage</vt:lpstr>
    </vt:vector>
  </TitlesOfParts>
  <Company>Leica Geosystems AG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</dc:title>
  <dc:creator>Michael Lurko</dc:creator>
  <cp:lastModifiedBy>Michael Lurko</cp:lastModifiedBy>
  <cp:revision>1</cp:revision>
  <dcterms:created xsi:type="dcterms:W3CDTF">2015-08-13T11:28:00Z</dcterms:created>
  <dcterms:modified xsi:type="dcterms:W3CDTF">2015-08-13T11:29:00Z</dcterms:modified>
</cp:coreProperties>
</file>